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167005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186690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5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February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188595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175895</wp:posOffset>
            </wp:positionV>
            <wp:extent cx="14230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Level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650 Chapel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South Yarra, Victoria, 3141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159385</wp:posOffset>
            </wp:positionV>
            <wp:extent cx="1423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6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 (b) 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4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 (b) 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40"/>
        <w:spacing w:after="0" w:line="207" w:lineRule="exact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00"/>
        <w:spacing w:after="0" w:line="207" w:lineRule="exact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ab/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197485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810895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320" w:top="706" w:right="959" w:bottom="1440" w:gutter="0" w:footer="0" w:header="0"/>
        </w:sectPr>
      </w:pPr>
    </w:p>
    <w:bookmarkStart w:id="1" w:name="page2"/>
    <w:bookmarkEnd w:id="1"/>
    <w:p>
      <w:pPr>
        <w:jc w:val="right"/>
        <w:ind w:right="3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15240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u w:val="single" w:color="auto"/>
          <w:color w:val="0000FF"/>
        </w:rPr>
        <w:t>Press Release - Half Year Results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-19685</wp:posOffset>
            </wp:positionH>
            <wp:positionV relativeFrom="paragraph">
              <wp:posOffset>662305</wp:posOffset>
            </wp:positionV>
            <wp:extent cx="7157720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337" w:right="1440" w:bottom="1440" w:gutter="0" w:footer="0" w:header="0"/>
        </w:sectPr>
      </w:pPr>
    </w:p>
    <w:bookmarkStart w:id="2" w:name="page3"/>
    <w:bookmarkEnd w:id="2"/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Megan Baldwin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23495</wp:posOffset>
            </wp:positionV>
            <wp:extent cx="320611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Megan Baldwin, Ph.D.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Chief Executive Officer and Managing Director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2/23/2023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207645</wp:posOffset>
            </wp:positionV>
            <wp:extent cx="7157720" cy="425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337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ASX, Nasdaq and Media Release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February 23,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-1905</wp:posOffset>
            </wp:positionV>
            <wp:extent cx="7157720" cy="7530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3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12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6593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65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907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9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6339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63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736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7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6593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65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647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6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968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9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9254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92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996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9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11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1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536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5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625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6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1189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11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790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7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961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9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1934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1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1395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1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879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8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311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3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536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5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879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8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7025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70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1395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1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7077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7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5050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50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536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5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7077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7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4537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4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282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2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3933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39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4474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4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247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24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243205</wp:posOffset>
            </wp:positionV>
            <wp:extent cx="7157720" cy="742759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42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2023-02-23T05:21:30Z</dcterms:created>
  <dcterms:modified xsi:type="dcterms:W3CDTF">2023-02-23T05:21:30Z</dcterms:modified>
</cp:coreProperties>
</file>