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January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left="5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48" w:lineRule="exact"/>
        <w:rPr>
          <w:sz w:val="20"/>
          <w:szCs w:val="20"/>
          <w:color w:val="auto"/>
        </w:rPr>
      </w:pPr>
    </w:p>
    <w:p>
      <w:pPr>
        <w:spacing w:after="0"/>
        <w:tabs>
          <w:tab w:leader="none" w:pos="5560" w:val="left"/>
        </w:tabs>
        <w:rPr>
          <w:sz w:val="20"/>
          <w:szCs w:val="20"/>
          <w:color w:val="auto"/>
        </w:rPr>
      </w:pPr>
      <w:r>
        <w:rPr>
          <w:rFonts w:ascii="Arial" w:cs="Arial" w:eastAsia="Arial" w:hAnsi="Arial"/>
          <w:sz w:val="13"/>
          <w:szCs w:val="13"/>
          <w:b w:val="1"/>
          <w:bCs w:val="1"/>
          <w:u w:val="single" w:color="auto"/>
          <w:color w:val="auto"/>
        </w:rPr>
        <w:t>Exhibit</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22225</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09"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January 4, 2022</w:t>
        </w:r>
      </w:hyperlink>
    </w:p>
    <w:p>
      <w:pPr>
        <w:sectPr>
          <w:pgSz w:w="11900" w:h="16838" w:orient="portrait"/>
          <w:cols w:equalWidth="0" w:num="1">
            <w:col w:w="10019"/>
          </w:cols>
          <w:pgMar w:left="440" w:top="270" w:right="1440"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January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Megan Baldwin, Ph.D.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Managing Director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72275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7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ASX, Nasdaq and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January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Opthea To Present at H.C. Wainwright BIOCONNECT Virtual Conference</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Melbourne, Australia; January 4, 2022 </w:t>
      </w:r>
      <w:r>
        <w:rPr>
          <w:rFonts w:ascii="Arial" w:cs="Arial" w:eastAsia="Arial" w:hAnsi="Arial"/>
          <w:sz w:val="18"/>
          <w:szCs w:val="18"/>
          <w:color w:val="auto"/>
        </w:rPr>
        <w:t>– Opthea Limited (ASX:OPT), a clinical stage biopharmaceutical company developing novel therapies to treat</w:t>
      </w:r>
      <w:r>
        <w:rPr>
          <w:rFonts w:ascii="Arial" w:cs="Arial" w:eastAsia="Arial" w:hAnsi="Arial"/>
          <w:sz w:val="18"/>
          <w:szCs w:val="18"/>
          <w:b w:val="1"/>
          <w:bCs w:val="1"/>
          <w:color w:val="auto"/>
        </w:rPr>
        <w:t xml:space="preserve"> </w:t>
      </w:r>
      <w:r>
        <w:rPr>
          <w:rFonts w:ascii="Arial" w:cs="Arial" w:eastAsia="Arial" w:hAnsi="Arial"/>
          <w:sz w:val="18"/>
          <w:szCs w:val="18"/>
          <w:color w:val="auto"/>
        </w:rPr>
        <w:t>highly prevalent and progressive retinal diseases, announced today that Dr Megan Baldwin, the Company’s Chief Executive Officer, will participate in the H.C. Wainwright BIOCONNECT Conference, being held virtually from January 10-13, 2022.</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pre-recorded presentation will be available beginning Monday, January 10, at 7:00 am ET (11:00 pm AET), and may be accessed on the Investors page of the Opthea website at </w:t>
      </w:r>
      <w:r>
        <w:rPr>
          <w:rFonts w:ascii="Arial" w:cs="Arial" w:eastAsia="Arial" w:hAnsi="Arial"/>
          <w:sz w:val="18"/>
          <w:szCs w:val="18"/>
          <w:u w:val="single" w:color="auto"/>
          <w:color w:val="auto"/>
        </w:rPr>
        <w:t>https://www.opthea.com/presentations/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 Limited</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82" w:lineRule="exact"/>
        <w:rPr>
          <w:sz w:val="20"/>
          <w:szCs w:val="20"/>
          <w:color w:val="auto"/>
        </w:rPr>
      </w:pPr>
    </w:p>
    <w:p>
      <w:pPr>
        <w:ind w:right="5020"/>
        <w:spacing w:after="0" w:line="407" w:lineRule="auto"/>
        <w:rPr>
          <w:sz w:val="20"/>
          <w:szCs w:val="20"/>
          <w:color w:val="auto"/>
        </w:rPr>
      </w:pPr>
      <w:r>
        <w:rPr>
          <w:rFonts w:ascii="Arial" w:cs="Arial" w:eastAsia="Arial" w:hAnsi="Arial"/>
          <w:sz w:val="18"/>
          <w:szCs w:val="18"/>
          <w:b w:val="1"/>
          <w:bCs w:val="1"/>
          <w:color w:val="auto"/>
        </w:rPr>
        <w:t>Authorized for release to ASX by Megan Baldwin, CEO &amp; Managing Director Company &amp; Media Enquiries: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U.S.A. &amp; International:</w:t>
            </w:r>
          </w:p>
        </w:tc>
        <w:tc>
          <w:tcPr>
            <w:tcW w:w="2120" w:type="dxa"/>
            <w:vAlign w:val="bottom"/>
          </w:tcPr>
          <w:p>
            <w:pPr>
              <w:ind w:left="180"/>
              <w:spacing w:after="0"/>
              <w:rPr>
                <w:sz w:val="20"/>
                <w:szCs w:val="20"/>
                <w:color w:val="auto"/>
              </w:rPr>
            </w:pPr>
            <w:r>
              <w:rPr>
                <w:rFonts w:ascii="Arial" w:cs="Arial" w:eastAsia="Arial" w:hAnsi="Arial"/>
                <w:sz w:val="18"/>
                <w:szCs w:val="18"/>
                <w:b w:val="1"/>
                <w:bCs w:val="1"/>
                <w:color w:val="auto"/>
              </w:rPr>
              <w:t>Australia:</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Sam Martin</w:t>
            </w:r>
          </w:p>
        </w:tc>
        <w:tc>
          <w:tcPr>
            <w:tcW w:w="2120" w:type="dxa"/>
            <w:vAlign w:val="bottom"/>
          </w:tcPr>
          <w:p>
            <w:pPr>
              <w:ind w:left="180"/>
              <w:spacing w:after="0"/>
              <w:rPr>
                <w:sz w:val="20"/>
                <w:szCs w:val="20"/>
                <w:color w:val="auto"/>
              </w:rPr>
            </w:pPr>
            <w:r>
              <w:rPr>
                <w:rFonts w:ascii="Arial" w:cs="Arial" w:eastAsia="Arial" w:hAnsi="Arial"/>
                <w:sz w:val="18"/>
                <w:szCs w:val="18"/>
                <w:color w:val="auto"/>
              </w:rPr>
              <w:t>Rudi Michelson</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Argot Partners</w:t>
            </w:r>
          </w:p>
        </w:tc>
        <w:tc>
          <w:tcPr>
            <w:tcW w:w="2120" w:type="dxa"/>
            <w:vAlign w:val="bottom"/>
          </w:tcPr>
          <w:p>
            <w:pPr>
              <w:ind w:left="180"/>
              <w:spacing w:after="0"/>
              <w:rPr>
                <w:sz w:val="20"/>
                <w:szCs w:val="20"/>
                <w:color w:val="auto"/>
              </w:rPr>
            </w:pPr>
            <w:r>
              <w:rPr>
                <w:rFonts w:ascii="Arial" w:cs="Arial" w:eastAsia="Arial" w:hAnsi="Arial"/>
                <w:sz w:val="18"/>
                <w:szCs w:val="18"/>
                <w:color w:val="auto"/>
                <w:w w:val="90"/>
              </w:rPr>
              <w:t>Monsoon Communications</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Tel: +1 212-600-1902</w:t>
            </w:r>
          </w:p>
        </w:tc>
        <w:tc>
          <w:tcPr>
            <w:tcW w:w="2120" w:type="dxa"/>
            <w:vAlign w:val="bottom"/>
          </w:tcPr>
          <w:p>
            <w:pPr>
              <w:ind w:left="180"/>
              <w:spacing w:after="0"/>
              <w:rPr>
                <w:sz w:val="20"/>
                <w:szCs w:val="20"/>
                <w:color w:val="auto"/>
              </w:rPr>
            </w:pPr>
            <w:r>
              <w:rPr>
                <w:rFonts w:ascii="Arial" w:cs="Arial" w:eastAsia="Arial" w:hAnsi="Arial"/>
                <w:sz w:val="18"/>
                <w:szCs w:val="18"/>
                <w:color w:val="auto"/>
                <w:w w:val="97"/>
              </w:rPr>
              <w:t>Tel: +61 (0) 3 9620 3333</w:t>
            </w:r>
          </w:p>
        </w:tc>
      </w:tr>
      <w:tr>
        <w:trPr>
          <w:trHeight w:val="190"/>
        </w:trPr>
        <w:tc>
          <w:tcPr>
            <w:tcW w:w="5560" w:type="dxa"/>
            <w:vAlign w:val="bottom"/>
            <w:gridSpan w:val="2"/>
          </w:tcPr>
          <w:p>
            <w:pPr>
              <w:spacing w:after="0" w:line="190" w:lineRule="exact"/>
              <w:rPr>
                <w:sz w:val="20"/>
                <w:szCs w:val="20"/>
                <w:color w:val="auto"/>
              </w:rPr>
            </w:pPr>
            <w:r>
              <w:rPr>
                <w:rFonts w:ascii="Arial" w:cs="Arial" w:eastAsia="Arial" w:hAnsi="Arial"/>
                <w:sz w:val="18"/>
                <w:szCs w:val="18"/>
                <w:color w:val="auto"/>
              </w:rPr>
              <w:t>opthea@argotpartners.com</w:t>
            </w:r>
          </w:p>
        </w:tc>
        <w:tc>
          <w:tcPr>
            <w:tcW w:w="2120" w:type="dxa"/>
            <w:vAlign w:val="bottom"/>
          </w:tcPr>
          <w:p>
            <w:pPr>
              <w:spacing w:after="0"/>
              <w:rPr>
                <w:sz w:val="16"/>
                <w:szCs w:val="16"/>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61"/>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Join our email database to receive program updates:</w:t>
            </w:r>
          </w:p>
        </w:tc>
        <w:tc>
          <w:tcPr>
            <w:tcW w:w="2120" w:type="dxa"/>
            <w:vAlign w:val="bottom"/>
          </w:tcPr>
          <w:p>
            <w:pPr>
              <w:spacing w:after="0"/>
              <w:rPr>
                <w:sz w:val="24"/>
                <w:szCs w:val="24"/>
                <w:color w:val="auto"/>
              </w:rPr>
            </w:pPr>
          </w:p>
        </w:tc>
      </w:tr>
      <w:tr>
        <w:trPr>
          <w:trHeight w:val="324"/>
        </w:trPr>
        <w:tc>
          <w:tcPr>
            <w:tcW w:w="5560" w:type="dxa"/>
            <w:vAlign w:val="bottom"/>
            <w:gridSpan w:val="2"/>
          </w:tcPr>
          <w:p>
            <w:pPr>
              <w:spacing w:after="0"/>
              <w:rPr>
                <w:sz w:val="20"/>
                <w:szCs w:val="20"/>
                <w:color w:val="auto"/>
              </w:rPr>
            </w:pPr>
            <w:r>
              <w:rPr>
                <w:rFonts w:ascii="Arial" w:cs="Arial" w:eastAsia="Arial" w:hAnsi="Arial"/>
                <w:sz w:val="18"/>
                <w:szCs w:val="18"/>
                <w:color w:val="auto"/>
                <w:w w:val="94"/>
              </w:rPr>
              <w:t>Tel: +61 (0) 3 9826 0399 Email: info@opthea.com Web: www.opthea.com</w:t>
            </w:r>
          </w:p>
        </w:tc>
        <w:tc>
          <w:tcPr>
            <w:tcW w:w="2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2022-01-04T15:57:50Z</dcterms:created>
  <dcterms:modified xsi:type="dcterms:W3CDTF">2022-01-04T15:57:50Z</dcterms:modified>
</cp:coreProperties>
</file>